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i w:val="0"/>
          <w:caps w:val="0"/>
          <w:color w:val="272D34"/>
          <w:spacing w:val="0"/>
          <w:sz w:val="44"/>
          <w:szCs w:val="44"/>
          <w:bdr w:val="none" w:color="auto" w:sz="0" w:space="0"/>
          <w:shd w:val="clear" w:fill="FFFFFF"/>
        </w:rPr>
      </w:pPr>
      <w:r>
        <w:rPr>
          <w:rFonts w:hint="eastAsia" w:ascii="方正小标宋简体" w:hAnsi="方正小标宋简体" w:eastAsia="方正小标宋简体" w:cs="方正小标宋简体"/>
          <w:i w:val="0"/>
          <w:caps w:val="0"/>
          <w:color w:val="272D34"/>
          <w:spacing w:val="0"/>
          <w:sz w:val="44"/>
          <w:szCs w:val="44"/>
          <w:bdr w:val="none" w:color="auto" w:sz="0" w:space="0"/>
          <w:shd w:val="clear" w:fill="FFFFFF"/>
          <w:lang w:val="en-US" w:eastAsia="zh-CN"/>
        </w:rPr>
        <w:t xml:space="preserve"> </w:t>
      </w:r>
      <w:r>
        <w:rPr>
          <w:rFonts w:hint="eastAsia" w:ascii="方正小标宋简体" w:hAnsi="方正小标宋简体" w:eastAsia="方正小标宋简体" w:cs="方正小标宋简体"/>
          <w:i w:val="0"/>
          <w:caps w:val="0"/>
          <w:color w:val="272D34"/>
          <w:spacing w:val="0"/>
          <w:sz w:val="44"/>
          <w:szCs w:val="44"/>
          <w:bdr w:val="none" w:color="auto" w:sz="0" w:space="0"/>
          <w:shd w:val="clear" w:fill="FFFFFF"/>
        </w:rPr>
        <w:t>天津市咸水沽第二中学“不忘初心，牢记使命”主题党日活动</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2" w:firstLineChars="200"/>
        <w:jc w:val="left"/>
        <w:textAlignment w:val="auto"/>
        <w:outlineLvl w:val="2"/>
        <w:rPr>
          <w:rFonts w:hint="eastAsia" w:ascii="仿宋_GB2312" w:hAnsi="仿宋_GB2312" w:eastAsia="仿宋_GB2312" w:cs="仿宋_GB2312"/>
          <w:i w:val="0"/>
          <w:caps w:val="0"/>
          <w:color w:val="272D34"/>
          <w:spacing w:val="0"/>
          <w:sz w:val="30"/>
          <w:szCs w:val="30"/>
        </w:rPr>
      </w:pPr>
      <w:r>
        <w:rPr>
          <w:rFonts w:hint="eastAsia" w:ascii="仿宋_GB2312" w:hAnsi="仿宋_GB2312" w:eastAsia="仿宋_GB2312" w:cs="仿宋_GB2312"/>
          <w:i w:val="0"/>
          <w:caps w:val="0"/>
          <w:color w:val="272D34"/>
          <w:spacing w:val="0"/>
          <w:sz w:val="30"/>
          <w:szCs w:val="30"/>
          <w:bdr w:val="none" w:color="auto" w:sz="0" w:space="0"/>
          <w:shd w:val="clear" w:fill="FFFFFF"/>
        </w:rPr>
        <w:t>2019年10月27日，咸水沽第二中学党总支带领全体党员干部教师、入党积极分子及学校民主党派赴周恩来邓颖超纪念馆参观学习，开展革命传统教育。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2" w:firstLineChars="200"/>
        <w:textAlignment w:val="auto"/>
        <w:outlineLvl w:val="2"/>
        <w:rPr>
          <w:rFonts w:hint="eastAsia" w:ascii="仿宋_GB2312" w:hAnsi="仿宋_GB2312" w:eastAsia="仿宋_GB2312" w:cs="仿宋_GB2312"/>
          <w:i w:val="0"/>
          <w:caps w:val="0"/>
          <w:color w:val="272D34"/>
          <w:spacing w:val="0"/>
          <w:sz w:val="30"/>
          <w:szCs w:val="30"/>
        </w:rPr>
      </w:pPr>
      <w:r>
        <w:rPr>
          <w:rFonts w:hint="eastAsia" w:ascii="仿宋_GB2312" w:hAnsi="仿宋_GB2312" w:eastAsia="仿宋_GB2312" w:cs="仿宋_GB2312"/>
          <w:i w:val="0"/>
          <w:caps w:val="0"/>
          <w:color w:val="010101"/>
          <w:spacing w:val="0"/>
          <w:sz w:val="30"/>
          <w:szCs w:val="30"/>
          <w:bdr w:val="none" w:color="auto" w:sz="0" w:space="0"/>
          <w:shd w:val="clear" w:fill="FFFFFF"/>
        </w:rPr>
        <w:t>首先参观的是瞻仰厅，在瞻仰厅映入眼帘的是一座周恩来和邓颖超两位伟人的雕像，全体成员庄严肃穆，体现出对两位伟人的崇敬之情。在周恩来、邓颖超雕像前，全体党员面向党旗庄严宣誓，重温入党誓词。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2" w:firstLineChars="200"/>
        <w:textAlignment w:val="auto"/>
        <w:outlineLvl w:val="2"/>
        <w:rPr>
          <w:rFonts w:hint="eastAsia" w:ascii="仿宋_GB2312" w:hAnsi="仿宋_GB2312" w:eastAsia="仿宋_GB2312" w:cs="仿宋_GB2312"/>
          <w:i w:val="0"/>
          <w:caps w:val="0"/>
          <w:color w:val="272D34"/>
          <w:spacing w:val="0"/>
          <w:sz w:val="30"/>
          <w:szCs w:val="30"/>
        </w:rPr>
      </w:pPr>
      <w:r>
        <w:rPr>
          <w:rFonts w:hint="eastAsia" w:ascii="仿宋_GB2312" w:hAnsi="仿宋_GB2312" w:eastAsia="仿宋_GB2312" w:cs="仿宋_GB2312"/>
          <w:i w:val="0"/>
          <w:caps w:val="0"/>
          <w:color w:val="010101"/>
          <w:spacing w:val="0"/>
          <w:sz w:val="30"/>
          <w:szCs w:val="30"/>
          <w:bdr w:val="none" w:color="auto" w:sz="0" w:space="0"/>
          <w:shd w:val="clear" w:fill="FFFFFF"/>
        </w:rPr>
        <w:t>在讲解员的带领下，全体成员参观了周恩来生平展“人民总理周恩来”、邓颖超专题展“邓颖超——20世纪中国妇女运动的先驱”、西花厅专题陈列厅。纪念馆主题突出，天津地域特色鲜明，大家充分感受到周恩来、邓颖超两位伟人光辉灿烂的一生以及为祖国、为人民鞠躬尽瘁的优秀品质和崇高精神。参观过程中，大家认真观看每一幅照片，仔细聆听展品背后的感人故事，回望中国共产党人的初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02" w:firstLineChars="200"/>
        <w:textAlignment w:val="auto"/>
        <w:outlineLvl w:val="2"/>
        <w:rPr>
          <w:rFonts w:hint="eastAsia" w:ascii="仿宋_GB2312" w:hAnsi="仿宋_GB2312" w:eastAsia="仿宋_GB2312" w:cs="仿宋_GB2312"/>
          <w:i w:val="0"/>
          <w:caps w:val="0"/>
          <w:color w:val="272D34"/>
          <w:spacing w:val="0"/>
          <w:sz w:val="30"/>
          <w:szCs w:val="30"/>
        </w:rPr>
      </w:pPr>
      <w:r>
        <w:rPr>
          <w:rFonts w:hint="eastAsia" w:ascii="仿宋_GB2312" w:hAnsi="仿宋_GB2312" w:eastAsia="仿宋_GB2312" w:cs="仿宋_GB2312"/>
          <w:i w:val="0"/>
          <w:caps w:val="0"/>
          <w:color w:val="010101"/>
          <w:spacing w:val="0"/>
          <w:sz w:val="30"/>
          <w:szCs w:val="30"/>
          <w:bdr w:val="none" w:color="auto" w:sz="0" w:space="0"/>
          <w:shd w:val="clear" w:fill="FFFFFF"/>
        </w:rPr>
        <w:t>此次主题党日活动，是对党员进行的又一次集中的党性教育，也是支部始终把“不忘初心，牢记使命”贯穿始终，不断深化认识，增强自觉性，学以致用，落实到具体工作中，使支部党员更加自觉的认真学习和领会习近平新时代中国特色社会主义思想，全面提升“四个自信”，坚持“四个意识”，锐意进取、无私奉献，为努力办好人民满意的教育贡献自己的力量。</w:t>
      </w: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B57F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慧</cp:lastModifiedBy>
  <dcterms:modified xsi:type="dcterms:W3CDTF">2019-10-28T00:37:05Z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